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6F" w:rsidRDefault="00D610BB" w:rsidP="009C526F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</w:t>
      </w:r>
      <w:r w:rsidR="009C526F" w:rsidRPr="00DE7355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rivacyverklaring</w:t>
      </w:r>
      <w:r w:rsidR="009C526F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bij rechtstreekse inzameling van persoonsgegevens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BC ‘t Beerke</w:t>
      </w:r>
    </w:p>
    <w:p w:rsidR="009C526F" w:rsidRPr="00AE5CD0" w:rsidRDefault="009C526F" w:rsidP="009C526F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“De door u meegedeelde en van u verkregen gegevens worden door 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badmintonclub ‘t Beerke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Rerum</w:t>
      </w:r>
      <w:proofErr w:type="spellEnd"/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Novarumlaan</w:t>
      </w:r>
      <w:proofErr w:type="spellEnd"/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31, 2340 Beerse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verwerkt onder toezicht van de functionaris voor gegevensbescherming, 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de</w:t>
      </w:r>
      <w:r w:rsidR="00BF43F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heer Jonas Van Hal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jonasvanhal@hotmail.com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).</w:t>
      </w:r>
    </w:p>
    <w:p w:rsidR="000D3788" w:rsidRDefault="009C526F" w:rsidP="009C526F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Uw gegevens zullen uitsluitend worden gebruikt voor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</w:p>
    <w:p w:rsidR="000D3788" w:rsidRDefault="000D3788" w:rsidP="000D3788">
      <w:pPr>
        <w:pStyle w:val="Lijstalinea"/>
        <w:numPr>
          <w:ilvl w:val="0"/>
          <w:numId w:val="1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Beslissingen van het bestuur of evenementen aankondigen;</w:t>
      </w:r>
    </w:p>
    <w:p w:rsidR="000D3788" w:rsidRPr="000D3788" w:rsidRDefault="00D610BB" w:rsidP="000D3788">
      <w:pPr>
        <w:pStyle w:val="Lijstalinea"/>
        <w:numPr>
          <w:ilvl w:val="0"/>
          <w:numId w:val="1"/>
        </w:num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Opstellen van het competitieboekje dat verspreid wordt binnen de club</w:t>
      </w:r>
      <w:r w:rsidR="000D3788">
        <w:rPr>
          <w:rStyle w:val="Voetnootmarkering"/>
          <w:rFonts w:ascii="Times New Roman" w:eastAsia="Times New Roman" w:hAnsi="Times New Roman" w:cs="Times New Roman"/>
          <w:sz w:val="24"/>
          <w:szCs w:val="24"/>
          <w:lang w:eastAsia="nl-BE"/>
        </w:rPr>
        <w:footnoteReference w:id="1"/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 w:rsidR="000D3788" w:rsidRP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9C526F" w:rsidRPr="00AE5CD0" w:rsidRDefault="009C526F" w:rsidP="009C526F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Voor d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ie verwerking heef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t u uw toestemming gegeven. U kan te allen tijde d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ie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toestemming intrekken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9C526F" w:rsidRPr="00AE5CD0" w:rsidRDefault="009C526F" w:rsidP="009C526F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door u verstrekte gegevens zullen gedurende een periode van </w:t>
      </w:r>
      <w:r w:rsidR="001A4F15">
        <w:rPr>
          <w:rFonts w:ascii="Times New Roman" w:eastAsia="Times New Roman" w:hAnsi="Times New Roman" w:cs="Times New Roman"/>
          <w:sz w:val="24"/>
          <w:szCs w:val="24"/>
          <w:lang w:eastAsia="nl-BE"/>
        </w:rPr>
        <w:t>1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jaar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bijgehouden worden door 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>badmintonclub ‘t Beerke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9C526F" w:rsidRDefault="009C526F" w:rsidP="00BF43FF">
      <w:pPr>
        <w:spacing w:before="100" w:beforeAutospacing="1" w:after="100" w:afterAutospacing="1" w:line="3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Ingevolge de VERORDENING (EU) 2016/679 van 27 april 2016 betreffende de bescherming van natuurlijke personen i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n verband met de verwerking van 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persoonsgegevens en betreffende het vrije verkeer van die gegevens en tot intrekking van Richtlijn 95/46/EG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heef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t u een recht van mededeling of verbete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ring van uw gegevens. U kan die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rechten uitoefenen door contact op te nemen</w:t>
      </w:r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via mail aan </w:t>
      </w:r>
      <w:hyperlink r:id="rId8" w:history="1">
        <w:r w:rsidR="000D3788" w:rsidRPr="002166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BE"/>
          </w:rPr>
          <w:t>info@badmintonbeerke.be</w:t>
        </w:r>
      </w:hyperlink>
      <w:r w:rsidR="000D378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via een schriftelijke communicatie aan de voorzitter, Roel Daneels, de secretaris</w:t>
      </w:r>
      <w:r w:rsidR="00BF43F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Jonas Van Hal, </w:t>
      </w:r>
      <w:r w:rsidR="001A4F1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financieel beheerder, Lydia Van Loon of de webmaster, Ben Peeters. </w:t>
      </w:r>
      <w:r w:rsidR="00BF43F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D610BB" w:rsidRPr="000D3788" w:rsidRDefault="00D610BB" w:rsidP="00BF43FF">
      <w:pPr>
        <w:spacing w:before="100" w:beforeAutospacing="1" w:after="100" w:afterAutospacing="1" w:line="3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Verder heeft u het recht om uw gegevens te laten verwijderen/intrekken zoals eerder vermeld. U kan dit</w:t>
      </w:r>
      <w:r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recht uitoefenen door contact op te nemen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via mail aan </w:t>
      </w:r>
      <w:hyperlink r:id="rId9" w:history="1">
        <w:r w:rsidRPr="002166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BE"/>
          </w:rPr>
          <w:t>info@badmintonbeerke.be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via een schriftelijke communicatie aan de voorzitter, Roel Daneels, de secretaris, Jonas Van Hal, de financieel beheerder, Lydia Van Loon of de webmaster, Ben Peeters.  </w:t>
      </w:r>
    </w:p>
    <w:p w:rsidR="009C526F" w:rsidRPr="00DE7355" w:rsidRDefault="00D610BB" w:rsidP="009C526F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Ten slotte </w:t>
      </w:r>
      <w:r w:rsidR="009C526F">
        <w:rPr>
          <w:rFonts w:ascii="Times New Roman" w:eastAsia="Times New Roman" w:hAnsi="Times New Roman" w:cs="Times New Roman"/>
          <w:sz w:val="24"/>
          <w:szCs w:val="24"/>
          <w:lang w:eastAsia="nl-BE"/>
        </w:rPr>
        <w:t>heef</w:t>
      </w:r>
      <w:r w:rsidR="009C526F"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>t u ook het recht om een klacht in te dienen bij de toezichthoudende overhe</w:t>
      </w:r>
      <w:r w:rsidR="009C526F">
        <w:rPr>
          <w:rFonts w:ascii="Times New Roman" w:eastAsia="Times New Roman" w:hAnsi="Times New Roman" w:cs="Times New Roman"/>
          <w:sz w:val="24"/>
          <w:szCs w:val="24"/>
          <w:lang w:eastAsia="nl-BE"/>
        </w:rPr>
        <w:t>id, met name de Gegevensbeschermingsautoriteit</w:t>
      </w:r>
      <w:r w:rsidR="009C526F" w:rsidRPr="00AE5CD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indien u van mening bent dat uw gegevens op een foutieve manier verwerkt worden.”</w:t>
      </w:r>
    </w:p>
    <w:p w:rsidR="001A4F15" w:rsidRDefault="001A4F15">
      <w:pPr>
        <w:sectPr w:rsidR="001A4F15" w:rsidSect="001A4F1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astertabel6kleurrijk"/>
        <w:tblW w:w="14425" w:type="dxa"/>
        <w:tblLook w:val="04A0" w:firstRow="1" w:lastRow="0" w:firstColumn="1" w:lastColumn="0" w:noHBand="0" w:noVBand="1"/>
      </w:tblPr>
      <w:tblGrid>
        <w:gridCol w:w="2550"/>
        <w:gridCol w:w="4504"/>
        <w:gridCol w:w="2410"/>
        <w:gridCol w:w="4961"/>
      </w:tblGrid>
      <w:tr w:rsidR="00D610BB" w:rsidRPr="00BF43FF" w:rsidTr="0069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Verzamelde gegevens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(volwassen persoon)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Wie er heeft toegang tot gegevens</w:t>
            </w:r>
          </w:p>
        </w:tc>
        <w:tc>
          <w:tcPr>
            <w:tcW w:w="4961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Duur van bewaring </w:t>
            </w:r>
          </w:p>
        </w:tc>
      </w:tr>
      <w:tr w:rsidR="00D610BB" w:rsidTr="0069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Naam persoon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Beslissing van het bestuur communiceren </w:t>
            </w:r>
          </w:p>
          <w:p w:rsidR="00D610BB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4F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Aankondigen evenementen</w:t>
            </w:r>
          </w:p>
          <w:p w:rsidR="00D610BB" w:rsidRPr="001A4F15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Indien competitiespelers wordt de naam geplaatst in de competitieboekjes voor andere competitieploegen binnen de club.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 gegevens worden verzameld in augustus/september bij de start van het seizoen via het inschrijvingsformulier. Op het einde van elk seizoen worden de gegevens verwijderd. </w:t>
            </w:r>
          </w:p>
        </w:tc>
      </w:tr>
      <w:tr w:rsidR="00D610BB" w:rsidTr="0069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Adres 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Indien competitiespeler wordt het adres geplaatst in de competitieboekjes voor andere competitieploegen binnen de club.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  <w:tr w:rsidR="00D610BB" w:rsidTr="0069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Telefoonnummer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Indien competitiespeler worden de telefoonnummers geplaatst op de informatiebrochures voor andere competitieploegen binnen de club.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  <w:tr w:rsidR="00D610BB" w:rsidTr="0069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Emailadres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Beslissing van het bestuur communiceren </w:t>
            </w:r>
          </w:p>
          <w:p w:rsidR="00D610BB" w:rsidRPr="00BF43FF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Aankondigen evenementen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  <w:tr w:rsidR="00D610BB" w:rsidTr="0069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Bankrekeningnummer</w:t>
            </w:r>
          </w:p>
          <w:p w:rsidR="00D610BB" w:rsidRPr="00D610BB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nl-BE"/>
              </w:rPr>
            </w:pPr>
            <w:r w:rsidRPr="00D610B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nl-BE"/>
              </w:rPr>
              <w:t>Niet standaard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Eventuele terugbetaling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</w:tbl>
    <w:p w:rsidR="001A4F15" w:rsidRDefault="001A4F15">
      <w:pPr>
        <w:sectPr w:rsidR="001A4F15" w:rsidSect="001A4F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astertabel6kleurrijk"/>
        <w:tblW w:w="14425" w:type="dxa"/>
        <w:tblLook w:val="04A0" w:firstRow="1" w:lastRow="0" w:firstColumn="1" w:lastColumn="0" w:noHBand="0" w:noVBand="1"/>
      </w:tblPr>
      <w:tblGrid>
        <w:gridCol w:w="2550"/>
        <w:gridCol w:w="4504"/>
        <w:gridCol w:w="2410"/>
        <w:gridCol w:w="4961"/>
      </w:tblGrid>
      <w:tr w:rsidR="00D610BB" w:rsidRPr="00BF43FF" w:rsidTr="0069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Verzamelde gegevens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(Minderjarig persoon)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Wie er heeft toegang tot gegevens</w:t>
            </w:r>
          </w:p>
        </w:tc>
        <w:tc>
          <w:tcPr>
            <w:tcW w:w="4961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Duur van bewaring </w:t>
            </w:r>
          </w:p>
        </w:tc>
      </w:tr>
      <w:tr w:rsidR="00D610BB" w:rsidTr="0069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Naam persoon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Beslissing van het bestuur communiceren </w:t>
            </w:r>
          </w:p>
          <w:p w:rsidR="00D610BB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A4F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Aankondigen evenementen</w:t>
            </w:r>
          </w:p>
          <w:p w:rsidR="00D610BB" w:rsidRPr="001A4F15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Indien competitiespelers wordt de naam geplaatst in de competitieboekjes voor andere competitieploegen binnen de club.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 gegevens worden verzameld in augustus/september bij de start van het seizoen via het inschrijvingsformulier. Op het einde van elk seizoen worden de gegevens verwijderd. </w:t>
            </w:r>
          </w:p>
        </w:tc>
      </w:tr>
      <w:tr w:rsidR="00D610BB" w:rsidTr="0069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Adres 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Indien competitiespeler wordt het adres geplaatst in de competitieboekjes voor andere competitieploegen binnen de club.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  <w:tr w:rsidR="00D610BB" w:rsidTr="0069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BF43FF" w:rsidRDefault="00D610BB" w:rsidP="00D610BB">
            <w:pPr>
              <w:spacing w:before="100" w:beforeAutospacing="1" w:after="100" w:afterAutospacing="1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Telefoonnummer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en/ of telefoonnummer ouders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Indien competitiespeler worden de telefoonnummers geplaatst op de informatiebrochures voor andere competitieploegen binnen de club.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  <w:tr w:rsidR="00D610BB" w:rsidTr="0069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Pr="00D610BB" w:rsidRDefault="00D610BB" w:rsidP="00D610BB">
            <w:pPr>
              <w:spacing w:before="100" w:beforeAutospacing="1" w:after="100" w:afterAutospacing="1" w:line="319" w:lineRule="atLeas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Emailadres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en/of emailadres ouders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Beslissing van het bestuur communiceren </w:t>
            </w:r>
          </w:p>
          <w:p w:rsidR="00D610BB" w:rsidRPr="00BF43FF" w:rsidRDefault="00D610BB" w:rsidP="006920FB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Aankondigen evenementen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  <w:tr w:rsidR="00D610BB" w:rsidTr="0069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Bankrekeningnummer</w:t>
            </w:r>
          </w:p>
          <w:p w:rsidR="00D610BB" w:rsidRPr="00D610BB" w:rsidRDefault="00D610BB" w:rsidP="006920FB">
            <w:pPr>
              <w:spacing w:before="100" w:beforeAutospacing="1" w:after="100" w:afterAutospacing="1" w:line="319" w:lineRule="atLeast"/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nl-BE"/>
              </w:rPr>
            </w:pPr>
            <w:r w:rsidRPr="00D610B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nl-BE"/>
              </w:rPr>
              <w:t>Niet standaard</w:t>
            </w:r>
          </w:p>
        </w:tc>
        <w:tc>
          <w:tcPr>
            <w:tcW w:w="4504" w:type="dxa"/>
          </w:tcPr>
          <w:p w:rsidR="00D610BB" w:rsidRPr="00BF43FF" w:rsidRDefault="00D610BB" w:rsidP="006920FB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F43F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Eventuele terugbetaling </w:t>
            </w:r>
          </w:p>
        </w:tc>
        <w:tc>
          <w:tcPr>
            <w:tcW w:w="2410" w:type="dxa"/>
          </w:tcPr>
          <w:p w:rsidR="00D610BB" w:rsidRPr="00BF43FF" w:rsidRDefault="00D610BB" w:rsidP="006920FB">
            <w:pPr>
              <w:spacing w:before="100" w:beforeAutospacing="1" w:after="100" w:afterAutospacing="1" w:line="31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Voorzitter, Secretaris, Webmaster &amp; Financieel be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heerder</w:t>
            </w:r>
          </w:p>
        </w:tc>
        <w:tc>
          <w:tcPr>
            <w:tcW w:w="4961" w:type="dxa"/>
          </w:tcPr>
          <w:p w:rsidR="00D610BB" w:rsidRDefault="00D610BB" w:rsidP="006920FB">
            <w:pPr>
              <w:spacing w:before="100" w:beforeAutospacing="1" w:after="100" w:afterAutospacing="1" w:line="319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gegevens worden verzameld in augustus/september bij de start van het seizoen via het inschrijvingsformulier. Op het einde van elk seizoen worden de gegevens verwijderd.</w:t>
            </w:r>
          </w:p>
        </w:tc>
      </w:tr>
    </w:tbl>
    <w:p w:rsidR="00BF43FF" w:rsidRDefault="00BF43FF"/>
    <w:sectPr w:rsidR="00BF43FF" w:rsidSect="001A4F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D5" w:rsidRDefault="00082CD5" w:rsidP="000D3788">
      <w:pPr>
        <w:spacing w:after="0" w:line="240" w:lineRule="auto"/>
      </w:pPr>
      <w:r>
        <w:separator/>
      </w:r>
    </w:p>
  </w:endnote>
  <w:endnote w:type="continuationSeparator" w:id="0">
    <w:p w:rsidR="00082CD5" w:rsidRDefault="00082CD5" w:rsidP="000D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D5" w:rsidRDefault="00082CD5" w:rsidP="000D3788">
      <w:pPr>
        <w:spacing w:after="0" w:line="240" w:lineRule="auto"/>
      </w:pPr>
      <w:r>
        <w:separator/>
      </w:r>
    </w:p>
  </w:footnote>
  <w:footnote w:type="continuationSeparator" w:id="0">
    <w:p w:rsidR="00082CD5" w:rsidRDefault="00082CD5" w:rsidP="000D3788">
      <w:pPr>
        <w:spacing w:after="0" w:line="240" w:lineRule="auto"/>
      </w:pPr>
      <w:r>
        <w:continuationSeparator/>
      </w:r>
    </w:p>
  </w:footnote>
  <w:footnote w:id="1">
    <w:p w:rsidR="000D3788" w:rsidRPr="00BF43FF" w:rsidRDefault="000D3788">
      <w:pPr>
        <w:pStyle w:val="Voetnoottekst"/>
        <w:rPr>
          <w:rFonts w:ascii="Times New Roman" w:hAnsi="Times New Roman" w:cs="Times New Roman"/>
        </w:rPr>
      </w:pPr>
      <w:r w:rsidRPr="00BF43FF">
        <w:rPr>
          <w:rStyle w:val="Voetnootmarkering"/>
          <w:rFonts w:ascii="Times New Roman" w:hAnsi="Times New Roman" w:cs="Times New Roman"/>
        </w:rPr>
        <w:footnoteRef/>
      </w:r>
      <w:r w:rsidRPr="00BF43FF">
        <w:rPr>
          <w:rFonts w:ascii="Times New Roman" w:hAnsi="Times New Roman" w:cs="Times New Roman"/>
        </w:rPr>
        <w:t xml:space="preserve"> Een gedetailleerd overzicht van de verzamelde gegevens zullen op de volgende bladzijde</w:t>
      </w:r>
      <w:r w:rsidR="00DC45AE">
        <w:rPr>
          <w:rFonts w:ascii="Times New Roman" w:hAnsi="Times New Roman" w:cs="Times New Roman"/>
        </w:rPr>
        <w:t>s</w:t>
      </w:r>
      <w:r w:rsidRPr="00BF43FF">
        <w:rPr>
          <w:rFonts w:ascii="Times New Roman" w:hAnsi="Times New Roman" w:cs="Times New Roman"/>
        </w:rPr>
        <w:t xml:space="preserve"> worden weergegeven.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941"/>
    <w:multiLevelType w:val="hybridMultilevel"/>
    <w:tmpl w:val="6A026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16CB6"/>
    <w:multiLevelType w:val="hybridMultilevel"/>
    <w:tmpl w:val="94EA5C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1FA6"/>
    <w:multiLevelType w:val="hybridMultilevel"/>
    <w:tmpl w:val="1D32481C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6F"/>
    <w:rsid w:val="000068ED"/>
    <w:rsid w:val="00082CD5"/>
    <w:rsid w:val="000D3788"/>
    <w:rsid w:val="001A4F15"/>
    <w:rsid w:val="00290D24"/>
    <w:rsid w:val="00786B04"/>
    <w:rsid w:val="00807A16"/>
    <w:rsid w:val="009C526F"/>
    <w:rsid w:val="00BF125C"/>
    <w:rsid w:val="00BF43FF"/>
    <w:rsid w:val="00D610BB"/>
    <w:rsid w:val="00D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69D"/>
  <w15:docId w15:val="{D313CD84-D98A-4293-888F-CBE78F67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5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378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D378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D378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D378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D378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788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unhideWhenUsed/>
    <w:rsid w:val="00BF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3">
    <w:name w:val="Grid Table 3"/>
    <w:basedOn w:val="Standaardtabel"/>
    <w:uiPriority w:val="48"/>
    <w:rsid w:val="00BF43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">
    <w:name w:val="Grid Table 6 Colorful"/>
    <w:basedOn w:val="Standaardtabel"/>
    <w:uiPriority w:val="51"/>
    <w:rsid w:val="00BF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mintonbeerk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admintonbeerk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0227-A072-4AC9-9020-624B5B24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Van Dam</dc:creator>
  <cp:lastModifiedBy>jillie dams</cp:lastModifiedBy>
  <cp:revision>3</cp:revision>
  <dcterms:created xsi:type="dcterms:W3CDTF">2018-06-13T17:55:00Z</dcterms:created>
  <dcterms:modified xsi:type="dcterms:W3CDTF">2018-07-02T19:26:00Z</dcterms:modified>
</cp:coreProperties>
</file>